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rPr>
          <w:rFonts w:ascii="Arial" w:hAnsi="Arial" w:eastAsia="Times New Roman" w:cs="Arial"/>
          <w:color w:val="333333"/>
          <w:sz w:val="21"/>
          <w:szCs w:val="21"/>
          <w:lang w:eastAsia="it-IT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it-IT"/>
        </w:rPr>
      </w:r>
    </w:p>
    <w:p>
      <w:pPr>
        <w:pStyle w:val="Normal"/>
        <w:shd w:val="clear" w:color="auto" w:fill="FFFFFF"/>
        <w:jc w:val="center"/>
        <w:rPr>
          <w:rFonts w:ascii="Arial" w:hAnsi="Arial" w:eastAsia="Times New Roman" w:cs="Arial"/>
          <w:color w:val="333333"/>
          <w:sz w:val="21"/>
          <w:szCs w:val="21"/>
          <w:lang w:eastAsia="it-IT"/>
        </w:rPr>
      </w:pPr>
      <w:r>
        <w:rPr>
          <w:rFonts w:eastAsia="Times New Roman" w:cs="Arial" w:ascii="Arial" w:hAnsi="Arial"/>
          <w:color w:val="333333"/>
          <w:sz w:val="21"/>
          <w:szCs w:val="21"/>
          <w:lang w:eastAsia="it-IT"/>
        </w:rPr>
        <w:br/>
      </w:r>
    </w:p>
    <w:p>
      <w:pPr>
        <w:pStyle w:val="Normal"/>
        <w:shd w:val="clear" w:color="auto" w:fill="FFFFFF"/>
        <w:jc w:val="both"/>
        <w:rPr/>
      </w:pPr>
      <w:r>
        <w:rPr>
          <w:rFonts w:eastAsia="Times New Roman" w:cs="Calibri" w:cstheme="minorHAnsi"/>
          <w:color w:val="333333"/>
          <w:lang w:eastAsia="it-IT"/>
        </w:rPr>
        <w:t>L</w:t>
      </w:r>
      <w:r>
        <w:rPr>
          <w:rFonts w:eastAsia="Times New Roman" w:cs="Calibri" w:cstheme="minorHAnsi"/>
          <w:color w:val="333333"/>
          <w:lang w:eastAsia="it-IT"/>
        </w:rPr>
        <w:t>a Camera di Commercio del Gran Sasso d’Italia, la Camera di Commercio Chieti Pescara, la Regione Abruzzo - Dipartimento Agricoltura, al fine di sostenere le attività economiche del nostro territorio, parteciperanno alla manifestazione CIBUS che si svolgerà presso la Fiera di Parma dal 3 al 6 maggio 2022, con la finalità di valorizzare i prodotti alimentari e le bevande di alta qualità, promuovendo l’incontro con i consumatori e con il mercato della distribuzione all’interno di un’”area Abruzzo” dedicata.   </w:t>
      </w:r>
    </w:p>
    <w:p>
      <w:pPr>
        <w:pStyle w:val="Normal"/>
        <w:spacing w:beforeAutospacing="1" w:afterAutospacing="1"/>
        <w:jc w:val="both"/>
        <w:rPr>
          <w:rFonts w:cs="Calibri" w:cstheme="minorHAnsi"/>
          <w:bCs/>
        </w:rPr>
      </w:pPr>
      <w:r>
        <w:rPr>
          <w:rFonts w:cs="Calibri" w:cstheme="minorHAnsi"/>
        </w:rPr>
        <w:t xml:space="preserve">Il sistema camerale abruzzese e l’Assessorato Agricoltura della Regione Abruzzo metteranno a disposizione delle aziende della nostra regione, </w:t>
      </w:r>
      <w:r>
        <w:rPr>
          <w:rFonts w:eastAsia="Times New Roman" w:cs="Calibri" w:cstheme="minorHAnsi"/>
          <w:color w:val="333333"/>
          <w:lang w:eastAsia="it-IT"/>
        </w:rPr>
        <w:t xml:space="preserve">oltre allo spazio Istituzionale di promozione del territorio, </w:t>
      </w:r>
      <w:r>
        <w:rPr>
          <w:rFonts w:cs="Calibri" w:cstheme="minorHAnsi"/>
        </w:rPr>
        <w:t>uno spazio espositivo</w:t>
      </w:r>
      <w:r>
        <w:rPr>
          <w:rFonts w:cs="Calibri" w:cstheme="minorHAnsi"/>
          <w:color w:val="FF0000"/>
        </w:rPr>
        <w:t xml:space="preserve"> </w:t>
      </w:r>
      <w:r>
        <w:rPr>
          <w:rFonts w:cs="Calibri" w:cstheme="minorHAnsi"/>
          <w:bCs/>
        </w:rPr>
        <w:t xml:space="preserve">che consentirà la </w:t>
      </w:r>
      <w:r>
        <w:rPr>
          <w:rFonts w:cs="Calibri" w:cstheme="minorHAnsi"/>
          <w:bCs/>
          <w:u w:val="single"/>
        </w:rPr>
        <w:t>presenza di max 30 aziende,</w:t>
      </w:r>
      <w:r>
        <w:rPr>
          <w:rFonts w:cs="Calibri" w:cstheme="minorHAnsi"/>
          <w:bCs/>
        </w:rPr>
        <w:t xml:space="preserve"> abbattendo fortemente il costo di partecipazione di ciascuna azienda.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Al netto di tale contributo, di circa il 60% del costo di partecipazione, saranno a carico delle singole aziende (indicativamente n. 15 delle province di Chieti Pescara e n. 15 delle province di Teramo e L’Aquila), i seguenti importi:</w:t>
      </w:r>
    </w:p>
    <w:p>
      <w:pPr>
        <w:pStyle w:val="Normal"/>
        <w:numPr>
          <w:ilvl w:val="0"/>
          <w:numId w:val="1"/>
        </w:numPr>
        <w:shd w:val="clear" w:color="auto" w:fill="FFFFFF"/>
        <w:spacing w:beforeAutospacing="1" w:after="0"/>
        <w:ind w:left="945" w:hanging="360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N. 1 Box da €. 1.750,00 oltre iva (stand con un lato aperto);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Autospacing="1"/>
        <w:ind w:left="945" w:hanging="360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N. 1 Box da €. 2.600,00 oltre iva (stand con due lati aperti).</w:t>
      </w:r>
    </w:p>
    <w:p>
      <w:pPr>
        <w:pStyle w:val="ListParagraph"/>
        <w:shd w:val="clear" w:color="auto" w:fill="FFFFFF"/>
        <w:ind w:left="0" w:firstLine="720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Dette quote comprendono: uno stand di mq. 9 con allestimento personalizzato (n. 1 desk, n. 1 tavolino, n. 3 sedie, n. 1 vetrina n. 3 mensole, pareti perimetrali in tamburato, insegna con ragione sociale e la disponibilità di un deposito in area comune), l’inserimento nel catalogo ufficiale della manifestazione, il servizio di interpretariato e l'assistenza continua nel corso della manifestazione.</w:t>
      </w:r>
    </w:p>
    <w:p>
      <w:pPr>
        <w:pStyle w:val="Normal"/>
        <w:shd w:val="clear" w:color="auto" w:fill="FFFFFF"/>
        <w:ind w:left="360" w:hanging="0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 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Il trasporto dei prodotti e il noleggio di attrezzature refrigeranti o di cottura saranno a carico della ditta espositrice.</w:t>
      </w:r>
    </w:p>
    <w:p>
      <w:pPr>
        <w:pStyle w:val="Normal"/>
        <w:shd w:val="clear" w:color="auto" w:fill="FFFFFF"/>
        <w:spacing w:beforeAutospacing="1" w:afterAutospacing="1"/>
        <w:jc w:val="both"/>
        <w:rPr>
          <w:rFonts w:eastAsia="Times New Roman" w:cs="Calibri" w:cstheme="minorHAnsi"/>
          <w:color w:val="333333"/>
          <w:u w:val="single"/>
          <w:lang w:eastAsia="it-IT"/>
        </w:rPr>
      </w:pPr>
      <w:r>
        <w:rPr>
          <w:rFonts w:eastAsia="Times New Roman" w:cs="Calibri" w:cstheme="minorHAnsi"/>
          <w:color w:val="333333"/>
          <w:u w:val="single"/>
          <w:lang w:eastAsia="it-IT"/>
        </w:rPr>
        <w:t>Ogni singola azienda potrà fruire del contributo pubblico per massimo due stand, mentre i consorzi e le associazioni/organizzazioni di categoria della regione Abruzzo possono partecipare con un limite massimo di n. 4 stand.</w:t>
      </w:r>
    </w:p>
    <w:p>
      <w:pPr>
        <w:pStyle w:val="Normal"/>
        <w:shd w:val="clear" w:color="auto" w:fill="FFFFFF"/>
        <w:jc w:val="both"/>
        <w:rPr/>
      </w:pPr>
      <w:r>
        <w:rPr>
          <w:rFonts w:eastAsia="Times New Roman" w:cs="Calibri" w:cstheme="minorHAnsi"/>
          <w:color w:val="333333"/>
          <w:lang w:eastAsia="it-IT"/>
        </w:rPr>
        <w:t xml:space="preserve">Gli imprenditori interessati alla partecipazione dovranno confermare la propria </w:t>
      </w:r>
      <w:r>
        <w:rPr>
          <w:rFonts w:eastAsia="Times New Roman" w:cs="Calibri" w:cstheme="minorHAnsi"/>
          <w:b/>
          <w:bCs/>
          <w:color w:val="333333"/>
          <w:lang w:eastAsia="it-IT"/>
        </w:rPr>
        <w:t>adesione vincolante</w:t>
      </w:r>
      <w:r>
        <w:rPr>
          <w:rFonts w:eastAsia="Times New Roman" w:cs="Calibri" w:cstheme="minorHAnsi"/>
          <w:color w:val="333333"/>
          <w:lang w:eastAsia="it-IT"/>
        </w:rPr>
        <w:t xml:space="preserve"> attraverso il seguente link: </w:t>
      </w:r>
      <w:hyperlink r:id="rId2" w:tgtFrame="_blank">
        <w:r>
          <w:rPr>
            <w:rStyle w:val="ListLabel31"/>
            <w:rFonts w:cs="Arial" w:ascii="Arial" w:hAnsi="Arial"/>
            <w:color w:val="1155CC"/>
            <w:u w:val="single"/>
            <w:shd w:fill="FFFFFF" w:val="clear"/>
          </w:rPr>
          <w:t>https://www.chpe.camcom.it/pagina684_cibus-2022.html</w:t>
        </w:r>
      </w:hyperlink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 xml:space="preserve">includendo la domanda di partecipazione ed il regolamento fiere (documenti in allegato alla presente) firmati dal legale rappresentante dell’azienda in forma digitale o in forma autografa, avendo cura in questo caso, di allegare un documento di riconoscimento. 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 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Le adesioni dovranno pervenire a partire </w:t>
      </w:r>
      <w:r>
        <w:rPr>
          <w:rFonts w:eastAsia="Times New Roman" w:cs="Calibri" w:cstheme="minorHAnsi"/>
          <w:b/>
          <w:bCs/>
          <w:color w:val="333333"/>
          <w:lang w:eastAsia="it-IT"/>
        </w:rPr>
        <w:t>dalle ore 9:00 del giorno 28 marzo p.v.</w:t>
      </w:r>
      <w:r>
        <w:rPr>
          <w:rFonts w:eastAsia="Times New Roman" w:cs="Calibri" w:cstheme="minorHAnsi"/>
          <w:color w:val="333333"/>
          <w:lang w:eastAsia="it-IT"/>
        </w:rPr>
        <w:t> (saranno escluse le richieste di partecipazione inviate prima dell'orario e giorno stabilito) </w:t>
      </w:r>
      <w:r>
        <w:rPr>
          <w:rFonts w:eastAsia="Times New Roman" w:cs="Calibri" w:cstheme="minorHAnsi"/>
          <w:b/>
          <w:bCs/>
          <w:color w:val="333333"/>
          <w:lang w:eastAsia="it-IT"/>
        </w:rPr>
        <w:t>ed entro le ore 18 del giorno 6 aprile 2022.</w:t>
      </w:r>
    </w:p>
    <w:p>
      <w:pPr>
        <w:pStyle w:val="Normal"/>
        <w:spacing w:beforeAutospacing="1" w:afterAutospacing="1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Ai fini dell'assegnazione dei box, le richieste saranno accolte, fino ad esaurimento degli spazi disponibili, garantendo la presenza delle aziende di entrambi i territori (</w:t>
      </w:r>
      <w:r>
        <w:rPr>
          <w:rFonts w:cs="Calibri" w:cstheme="minorHAnsi"/>
          <w:bCs/>
          <w:u w:val="single"/>
        </w:rPr>
        <w:t xml:space="preserve">indicativamente 15 del territorio Chieti Pescara e 15 del territorio L’Aquila Teramo, salvo modifiche per compensazione) </w:t>
      </w:r>
      <w:r>
        <w:rPr>
          <w:rFonts w:eastAsia="Times New Roman" w:cs="Calibri" w:cstheme="minorHAnsi"/>
          <w:color w:val="333333"/>
          <w:lang w:eastAsia="it-IT"/>
        </w:rPr>
        <w:t xml:space="preserve"> secondo i seguenti criteri: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1. ordine di arrivo della domanda di partecipazione;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2. storicità dell’azienda alla manifestazione;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 xml:space="preserve">3. diversificazione della tipologia dei prodotti. 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 </w:t>
      </w:r>
    </w:p>
    <w:p>
      <w:pPr>
        <w:pStyle w:val="Normal"/>
        <w:spacing w:beforeAutospacing="1" w:afterAutospacing="1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Si specifica che la quota di compartecipazione dovrà essere pagata, a seguito di conferma, direttamente all’Ente organizzatore “Fiere di Parma S.p.A.” che provvederà ad emettere relativa fattura.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A tal fine, le imprese riceveranno una nostra comunicazione di </w:t>
      </w:r>
      <w:r>
        <w:rPr>
          <w:rFonts w:eastAsia="Times New Roman" w:cs="Calibri" w:cstheme="minorHAnsi"/>
          <w:b/>
          <w:bCs/>
          <w:color w:val="333333"/>
          <w:lang w:eastAsia="it-IT"/>
        </w:rPr>
        <w:t>accettazione della domanda di partecipazione entro il giorno venerdì 8 aprile</w:t>
      </w:r>
      <w:r>
        <w:rPr>
          <w:rFonts w:eastAsia="Times New Roman" w:cs="Calibri" w:cstheme="minorHAnsi"/>
          <w:color w:val="333333"/>
          <w:lang w:eastAsia="it-IT"/>
        </w:rPr>
        <w:t> e dovranno provvedere al </w:t>
      </w:r>
      <w:r>
        <w:rPr>
          <w:rFonts w:eastAsia="Times New Roman" w:cs="Calibri" w:cstheme="minorHAnsi"/>
          <w:b/>
          <w:bCs/>
          <w:color w:val="333333"/>
          <w:lang w:eastAsia="it-IT"/>
        </w:rPr>
        <w:t>pagamento</w:t>
      </w:r>
      <w:r>
        <w:rPr>
          <w:rFonts w:eastAsia="Times New Roman" w:cs="Calibri" w:cstheme="minorHAnsi"/>
          <w:color w:val="333333"/>
          <w:lang w:eastAsia="it-IT"/>
        </w:rPr>
        <w:t xml:space="preserve"> di loro spettanza </w:t>
      </w:r>
      <w:r>
        <w:rPr>
          <w:rFonts w:eastAsia="Times New Roman" w:cs="Calibri" w:cstheme="minorHAnsi"/>
          <w:b/>
          <w:bCs/>
          <w:color w:val="333333"/>
          <w:lang w:eastAsia="it-IT"/>
        </w:rPr>
        <w:t>entro e non oltre la data che verrà indicata dall’Ente Fiera.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 </w:t>
      </w:r>
    </w:p>
    <w:p>
      <w:pPr>
        <w:pStyle w:val="Normal"/>
        <w:shd w:val="clear" w:color="auto" w:fill="FFFFFF"/>
        <w:jc w:val="both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Per ogni chiarimento o per ulteriori informazioni è possibile rivolgersi alla Dott.ssa Marcella Lalli 327/8169962.</w:t>
      </w:r>
    </w:p>
    <w:p>
      <w:pPr>
        <w:pStyle w:val="Normal"/>
        <w:shd w:val="clear" w:color="auto" w:fill="FFFFFF"/>
        <w:rPr>
          <w:rFonts w:eastAsia="Times New Roman" w:cs="Calibri" w:cstheme="minorHAnsi"/>
          <w:color w:val="333333"/>
          <w:lang w:eastAsia="it-IT"/>
        </w:rPr>
      </w:pPr>
      <w:r>
        <w:rPr>
          <w:rFonts w:eastAsia="Times New Roman" w:cs="Calibri" w:cstheme="minorHAnsi"/>
          <w:color w:val="333333"/>
          <w:lang w:eastAsia="it-IT"/>
        </w:rPr>
        <w:t> </w:t>
      </w:r>
    </w:p>
    <w:p>
      <w:pPr>
        <w:pStyle w:val="Normal"/>
        <w:shd w:val="clear" w:color="auto" w:fill="FFFFFF"/>
        <w:rPr>
          <w:rFonts w:eastAsia="Times New Roman" w:cs="Calibri" w:cstheme="minorHAnsi"/>
          <w:color w:val="333333"/>
          <w:lang w:eastAsia="it-IT"/>
        </w:rPr>
      </w:pPr>
      <w:r>
        <w:rPr/>
      </w:r>
    </w:p>
    <w:sectPr>
      <w:headerReference w:type="default" r:id="rId3"/>
      <w:type w:val="nextPage"/>
      <w:pgSz w:w="11906" w:h="16838"/>
      <w:pgMar w:left="1134" w:right="1134" w:header="1361" w:top="141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9525" distL="114300" distR="123190" simplePos="0" locked="0" layoutInCell="1" allowOverlap="1" relativeHeight="3">
          <wp:simplePos x="0" y="0"/>
          <wp:positionH relativeFrom="column">
            <wp:posOffset>2261235</wp:posOffset>
          </wp:positionH>
          <wp:positionV relativeFrom="paragraph">
            <wp:posOffset>-92710</wp:posOffset>
          </wp:positionV>
          <wp:extent cx="1457325" cy="542925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5">
          <wp:simplePos x="0" y="0"/>
          <wp:positionH relativeFrom="margin">
            <wp:posOffset>5252085</wp:posOffset>
          </wp:positionH>
          <wp:positionV relativeFrom="paragraph">
            <wp:posOffset>-519430</wp:posOffset>
          </wp:positionV>
          <wp:extent cx="725805" cy="1224915"/>
          <wp:effectExtent l="0" t="0" r="0" b="0"/>
          <wp:wrapSquare wrapText="bothSides"/>
          <wp:docPr id="2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122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page">
            <wp:posOffset>123825</wp:posOffset>
          </wp:positionH>
          <wp:positionV relativeFrom="paragraph">
            <wp:posOffset>-54610</wp:posOffset>
          </wp:positionV>
          <wp:extent cx="2718435" cy="457200"/>
          <wp:effectExtent l="0" t="0" r="0" b="0"/>
          <wp:wrapNone/>
          <wp:docPr id="3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71843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 xml:space="preserve">         </w:t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053f0b"/>
    <w:rPr>
      <w:b/>
      <w:bCs/>
    </w:rPr>
  </w:style>
  <w:style w:type="character" w:styleId="CollegamentoInternet">
    <w:name w:val="Collegamento Internet"/>
    <w:basedOn w:val="DefaultParagraphFont"/>
    <w:uiPriority w:val="99"/>
    <w:unhideWhenUsed/>
    <w:rsid w:val="00053f0b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053f0b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53f0b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rFonts w:cs="Times New Roman"/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rFonts w:ascii="Arial" w:hAnsi="Arial" w:cs="Arial"/>
      <w:color w:val="1155CC"/>
      <w:u w:val="single"/>
      <w:shd w:fill="FFFFFF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053f0b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Intestazione">
    <w:name w:val="Header"/>
    <w:basedOn w:val="Normal"/>
    <w:link w:val="IntestazioneCarattere"/>
    <w:uiPriority w:val="99"/>
    <w:unhideWhenUsed/>
    <w:rsid w:val="00053f0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053f0b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d4247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pe.camcom.it/pagina684_cibus-2022.htm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LibreOffice/6.2.1.2$Windows_X86_64 LibreOffice_project/7bcb35dc3024a62dea0caee87020152d1ee96e71</Application>
  <Pages>2</Pages>
  <Words>594</Words>
  <Characters>3392</Characters>
  <CharactersWithSpaces>3979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2022-03-24T10:19:00Z</dcterms:created>
  <dc:creator>marcella lalli</dc:creator>
  <dc:description/>
  <dc:language>it-IT</dc:language>
  <cp:lastModifiedBy/>
  <cp:lastPrinted>2022-03-23T08:45:00Z</cp:lastPrinted>
  <dcterms:modified xsi:type="dcterms:W3CDTF">2022-03-25T09:11:29Z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